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F9" w:rsidRDefault="00347499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2017</w:t>
      </w:r>
      <w:r>
        <w:rPr>
          <w:rFonts w:ascii="黑体" w:eastAsia="黑体" w:hAnsi="黑体" w:cs="黑体" w:hint="eastAsia"/>
          <w:sz w:val="32"/>
          <w:szCs w:val="32"/>
        </w:rPr>
        <w:t>年中伊藏红花及天然产物研究高峰论坛会议议程</w:t>
      </w:r>
    </w:p>
    <w:p w:rsidR="00977EF9" w:rsidRDefault="00347499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SCHEDULE OF THE 2017 CHINA-IRAN CONFERENCE ON SAFFRON AND NATURAL PRODUCTS RESEARCH</w:t>
      </w:r>
    </w:p>
    <w:tbl>
      <w:tblPr>
        <w:tblpPr w:leftFromText="181" w:rightFromText="181" w:vertAnchor="page" w:horzAnchor="page" w:tblpXSpec="center" w:tblpY="2297"/>
        <w:tblOverlap w:val="never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7536"/>
      </w:tblGrid>
      <w:tr w:rsidR="00977EF9">
        <w:trPr>
          <w:trHeight w:val="407"/>
        </w:trPr>
        <w:tc>
          <w:tcPr>
            <w:tcW w:w="2401" w:type="dxa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学术委员会主席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Chairman of the Academic Committee</w:t>
            </w:r>
          </w:p>
        </w:tc>
        <w:tc>
          <w:tcPr>
            <w:tcW w:w="7536" w:type="dxa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Prof.Bathaie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Seyedehzahra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Seyed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Mahmoud</w:t>
            </w:r>
            <w:proofErr w:type="spellEnd"/>
          </w:p>
        </w:tc>
      </w:tr>
      <w:tr w:rsidR="00977EF9">
        <w:trPr>
          <w:trHeight w:val="422"/>
        </w:trPr>
        <w:tc>
          <w:tcPr>
            <w:tcW w:w="2401" w:type="dxa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组织委员会主席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Chairman of the Organizing Committee</w:t>
            </w:r>
          </w:p>
        </w:tc>
        <w:tc>
          <w:tcPr>
            <w:tcW w:w="7536" w:type="dxa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王平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教授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bookmarkStart w:id="0" w:name="OLE_LINK3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Prof.</w:t>
            </w:r>
            <w:bookmarkEnd w:id="0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Ping Wang</w:t>
            </w:r>
          </w:p>
        </w:tc>
      </w:tr>
      <w:tr w:rsidR="00977EF9">
        <w:trPr>
          <w:trHeight w:val="1943"/>
        </w:trPr>
        <w:tc>
          <w:tcPr>
            <w:tcW w:w="2401" w:type="dxa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主办单位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Sponsors</w:t>
            </w:r>
          </w:p>
        </w:tc>
        <w:tc>
          <w:tcPr>
            <w:tcW w:w="7536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浙江工业大学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Zhejiang University of Technology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长三角绿色制药协同创新中心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Collaborative Innovation Center of Yangtze River Delta Region Green Pharmaceuticals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杭州经济技术开发区管委会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Hangzhou Economic and Technological Development Zone Administrative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Committee</w:t>
            </w:r>
          </w:p>
        </w:tc>
      </w:tr>
      <w:tr w:rsidR="00977EF9">
        <w:trPr>
          <w:trHeight w:val="1788"/>
        </w:trPr>
        <w:tc>
          <w:tcPr>
            <w:tcW w:w="2401" w:type="dxa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承办单位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Organizers</w:t>
            </w:r>
          </w:p>
        </w:tc>
        <w:tc>
          <w:tcPr>
            <w:tcW w:w="7536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杭州长三角绿色制药协同创新研究院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Hangzhou Collaborative Innovation Research Institute of Yangtze River Delta Green Pharmaceuticals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浙江工业大学药学院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College of Pharmac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eutical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Science of Zhejiang University of Technology</w:t>
            </w:r>
          </w:p>
        </w:tc>
      </w:tr>
      <w:tr w:rsidR="00977EF9">
        <w:trPr>
          <w:trHeight w:val="1244"/>
        </w:trPr>
        <w:tc>
          <w:tcPr>
            <w:tcW w:w="2401" w:type="dxa"/>
          </w:tcPr>
          <w:p w:rsidR="00977EF9" w:rsidRDefault="00977EF9">
            <w:pPr>
              <w:widowControl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协办单位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o-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rganizer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7536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浙江</w:t>
            </w: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九如堂生物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科技有限公司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Zhejiang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Jiurutang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Biological Tech Ltd.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杭州耕香生物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科技有限公司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Hangzhou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Gengxiang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Biotech Ltd.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杭州尚道健康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科技有限公司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Hangzhou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Shangde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Health Tech Ltd.</w:t>
            </w:r>
          </w:p>
        </w:tc>
      </w:tr>
      <w:tr w:rsidR="00977EF9">
        <w:trPr>
          <w:trHeight w:val="992"/>
        </w:trPr>
        <w:tc>
          <w:tcPr>
            <w:tcW w:w="2401" w:type="dxa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会议地点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Conference Venue</w:t>
            </w:r>
          </w:p>
        </w:tc>
        <w:tc>
          <w:tcPr>
            <w:tcW w:w="7536" w:type="dxa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杭州和达希尔顿逸</w:t>
            </w: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林酒店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Doubletree by Hilton, East Hangzhou 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（地址：杭州江干区金沙大道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600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号）</w:t>
            </w:r>
          </w:p>
        </w:tc>
      </w:tr>
    </w:tbl>
    <w:p w:rsidR="00977EF9" w:rsidRDefault="00977EF9">
      <w:pPr>
        <w:rPr>
          <w:rFonts w:ascii="Times New Roman" w:hAnsi="Times New Roman" w:cs="Times New Roman"/>
          <w:sz w:val="22"/>
          <w:szCs w:val="28"/>
        </w:rPr>
      </w:pPr>
    </w:p>
    <w:p w:rsidR="00977EF9" w:rsidRDefault="00977EF9">
      <w:pPr>
        <w:rPr>
          <w:rFonts w:ascii="Times New Roman" w:hAnsi="Times New Roman" w:cs="Times New Roman"/>
          <w:sz w:val="22"/>
          <w:szCs w:val="28"/>
        </w:rPr>
      </w:pPr>
    </w:p>
    <w:tbl>
      <w:tblPr>
        <w:tblpPr w:leftFromText="181" w:rightFromText="181" w:vertAnchor="text" w:horzAnchor="page" w:tblpXSpec="center" w:tblpY="279"/>
        <w:tblOverlap w:val="never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3"/>
        <w:gridCol w:w="6946"/>
        <w:gridCol w:w="1416"/>
      </w:tblGrid>
      <w:tr w:rsidR="00977EF9">
        <w:trPr>
          <w:trHeight w:val="647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间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\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Date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内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容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\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Content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主持人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\Host</w:t>
            </w:r>
          </w:p>
        </w:tc>
      </w:tr>
      <w:tr w:rsidR="00977EF9">
        <w:trPr>
          <w:trHeight w:val="259"/>
        </w:trPr>
        <w:tc>
          <w:tcPr>
            <w:tcW w:w="9935" w:type="dxa"/>
            <w:gridSpan w:val="3"/>
            <w:shd w:val="clear" w:color="auto" w:fill="D9D9D9" w:themeFill="background1" w:themeFillShade="D9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7. 28 (Fri.)</w:t>
            </w:r>
          </w:p>
        </w:tc>
      </w:tr>
      <w:tr w:rsidR="00977EF9">
        <w:trPr>
          <w:trHeight w:val="441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All Day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77EF9" w:rsidRDefault="00347499">
            <w:pPr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报到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Registration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216"/>
        </w:trPr>
        <w:tc>
          <w:tcPr>
            <w:tcW w:w="9935" w:type="dxa"/>
            <w:gridSpan w:val="3"/>
            <w:shd w:val="clear" w:color="auto" w:fill="D9D9D9" w:themeFill="background1" w:themeFillShade="D9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7. 29 (</w:t>
            </w:r>
            <w:r>
              <w:rPr>
                <w:rFonts w:ascii="Times New Roman" w:eastAsia="楷体" w:hAnsi="Times New Roman" w:cs="Times New Roman"/>
                <w:b/>
                <w:kern w:val="0"/>
                <w:sz w:val="22"/>
                <w:szCs w:val="24"/>
              </w:rPr>
              <w:t>Sat.)</w:t>
            </w:r>
          </w:p>
        </w:tc>
      </w:tr>
      <w:tr w:rsidR="00977EF9">
        <w:trPr>
          <w:trHeight w:val="509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8:00-8:30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报到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Registration</w:t>
            </w:r>
          </w:p>
        </w:tc>
        <w:tc>
          <w:tcPr>
            <w:tcW w:w="1416" w:type="dxa"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970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8:30-8:40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主持人介绍到场嘉宾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Guest Introduction</w:t>
            </w:r>
          </w:p>
        </w:tc>
        <w:tc>
          <w:tcPr>
            <w:tcW w:w="1416" w:type="dxa"/>
            <w:vMerge w:val="restart"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谢媛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媛副院长</w:t>
            </w:r>
          </w:p>
          <w:p w:rsidR="00977EF9" w:rsidRDefault="00347499">
            <w:pPr>
              <w:widowControl/>
              <w:wordWrap w:val="0"/>
              <w:spacing w:before="76" w:after="348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Assistant </w:t>
            </w:r>
            <w:proofErr w:type="spellStart"/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dean,</w:t>
            </w:r>
            <w:bookmarkStart w:id="1" w:name="_GoBack"/>
            <w:bookmarkEnd w:id="1"/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Prof</w:t>
            </w:r>
            <w:proofErr w:type="spellEnd"/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Yuanyuan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Xie</w:t>
            </w:r>
            <w:proofErr w:type="spellEnd"/>
          </w:p>
        </w:tc>
      </w:tr>
      <w:tr w:rsidR="00977EF9">
        <w:trPr>
          <w:trHeight w:val="1054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lastRenderedPageBreak/>
              <w:t>8:40-8:55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ind w:firstLineChars="750" w:firstLine="1581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杭州经济技术开发区管委会领导致欢迎词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W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Cs w:val="21"/>
              </w:rPr>
              <w:t>e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lcome Speech by the leader of Hangzhou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Economic and Technological Development Zone Administrative Committee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704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lastRenderedPageBreak/>
              <w:t>8:55-9:10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Cs w:val="21"/>
              </w:rPr>
              <w:t>浙江工业大学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校领导讲话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Welcome Speech by the leader of Zhejiang University of Technology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982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9:10-9:20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中伊藏红花国际联合研究中心授牌仪式</w:t>
            </w:r>
          </w:p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Awarding Ceremony of China - Iran Saffron International United Research Center 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439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9:20-9:50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大会合影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Group Photo S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Cs w:val="21"/>
              </w:rPr>
              <w:t>ession</w:t>
            </w:r>
          </w:p>
        </w:tc>
        <w:tc>
          <w:tcPr>
            <w:tcW w:w="1416" w:type="dxa"/>
            <w:vAlign w:val="center"/>
          </w:tcPr>
          <w:p w:rsidR="00977EF9" w:rsidRDefault="00977EF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485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9:50-10:20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藏红花药效学研究进展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Biological Activities of Saffron Components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bookmarkStart w:id="2" w:name="OLE_LINK5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</w:t>
            </w:r>
            <w:bookmarkEnd w:id="2"/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Bathaie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Seyedehzahra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Seyed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mahmoud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教授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bookmarkStart w:id="3" w:name="OLE_LINK2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伊朗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Tarbiat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Modares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University</w:t>
            </w:r>
            <w:bookmarkEnd w:id="3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药学院学术委员会主任</w:t>
            </w:r>
            <w:bookmarkStart w:id="4" w:name="OLE_LINK6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）</w:t>
            </w:r>
            <w:bookmarkEnd w:id="4"/>
          </w:p>
        </w:tc>
        <w:tc>
          <w:tcPr>
            <w:tcW w:w="141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王平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教授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Prof. Ping Wang </w:t>
            </w:r>
          </w:p>
        </w:tc>
      </w:tr>
      <w:tr w:rsidR="00977EF9">
        <w:trPr>
          <w:trHeight w:val="1879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10:20-10:50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基于中国传统知识和生产实践的藏红花研究及现状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The Saffron Research and Development Based on Chinese Traditional Knowledge and Production Practice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（浙江工业大学药学院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王平教授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浙江省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151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人才重点资助）</w:t>
            </w:r>
          </w:p>
        </w:tc>
        <w:tc>
          <w:tcPr>
            <w:tcW w:w="1416" w:type="dxa"/>
            <w:vMerge w:val="restart"/>
            <w:vAlign w:val="center"/>
          </w:tcPr>
          <w:p w:rsidR="00977EF9" w:rsidRDefault="00347499">
            <w:pPr>
              <w:widowControl/>
              <w:spacing w:line="405" w:lineRule="atLeast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Professor  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Bathaie</w:t>
            </w:r>
            <w:proofErr w:type="spellEnd"/>
          </w:p>
        </w:tc>
      </w:tr>
      <w:tr w:rsidR="00977EF9">
        <w:trPr>
          <w:trHeight w:val="1808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10:50-11:20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Saffron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Production in Iran with Particular Reference to Organic Farming and Indigenous Knowledge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(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伊朗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Birjand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University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大学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副校长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Behdani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Mohammadali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Mohammadreza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教授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番红花研究中心主任）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1777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11:20-11:50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Lab-on-a-TLC Plate Technology for Construction of Minor Component Natural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Product Library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（加州大学旧金山药学院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高级研究员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马起凤博士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Phenomenex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公司子公司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Archidex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 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执行总裁）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1780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11:50-12:20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Research and Development of TCM-new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Grug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for Metabolically Cardiovascular Disease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(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浙江工业大学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陈素红研究员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国家中药现代化科技产业基地中药制剂研究中心主任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564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12:20-13:10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4"/>
              </w:rPr>
              <w:t>午餐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4"/>
              </w:rPr>
              <w:t>Lunch</w:t>
            </w:r>
          </w:p>
        </w:tc>
        <w:tc>
          <w:tcPr>
            <w:tcW w:w="1416" w:type="dxa"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1711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13:10-13:4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民族药沙棘质量控制的多维评价研究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Multidimensional Evaluation of Quality Control of Ethnic Medicine Sea buckthorn 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（成都中医药大学民族医药学院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院长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张艺教授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bookmarkStart w:id="5" w:name="OLE_LINK4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享受国务院政府特殊津贴</w:t>
            </w:r>
            <w:bookmarkEnd w:id="5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，四川省学术和技术带头人）</w:t>
            </w:r>
          </w:p>
        </w:tc>
        <w:tc>
          <w:tcPr>
            <w:tcW w:w="1416" w:type="dxa"/>
            <w:vMerge w:val="restart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王平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教授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Prof. Ping Wang </w:t>
            </w:r>
          </w:p>
        </w:tc>
      </w:tr>
      <w:tr w:rsidR="00977EF9">
        <w:trPr>
          <w:trHeight w:val="550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13:4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-14:1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Design and Fabrication of Electrochemical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Nano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-Biosensors for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lastRenderedPageBreak/>
              <w:t xml:space="preserve">Investigation of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theInteraction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of Some Saffron ingredients with DNA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（伊朗纳米医学专家、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 Prof. M.F.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Mousavi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教授</w:t>
            </w:r>
          </w:p>
          <w:p w:rsidR="00977EF9" w:rsidRDefault="00347499">
            <w:pPr>
              <w:pStyle w:val="1"/>
              <w:ind w:leftChars="171" w:left="2046" w:hangingChars="800" w:hanging="1687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伊斯兰国家科技带头人，伊斯兰国科技一等奖获得者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2129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lastRenderedPageBreak/>
              <w:t>14:1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-14:4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经典复方柴胡</w:t>
            </w: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疏肝散抗抑郁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作用物质基础研究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Study on the Material Basis of Anti - Depression Effect of Classic Compound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Chaihu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Shugan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Powder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（中国医学科学院中国协和医科大学药用植物研究所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天然药物化学研究中心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常务副主任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邹忠梅研究员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“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新世纪百千万人才工程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国家级人选，享受国务院政府特殊津贴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)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369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14:4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-15: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茶歇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Tea break</w:t>
            </w:r>
          </w:p>
        </w:tc>
        <w:tc>
          <w:tcPr>
            <w:tcW w:w="1416" w:type="dxa"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1739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15: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0-15: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Environmental Consideration for 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Sustainable Saffron Plant 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(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伊朗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Tarbiat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Modares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University Prof.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Hossein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Ganjidoust</w:t>
            </w:r>
            <w:proofErr w:type="spellEnd"/>
          </w:p>
          <w:p w:rsidR="00977EF9" w:rsidRDefault="00347499">
            <w:pPr>
              <w:pStyle w:val="2"/>
              <w:widowControl/>
              <w:spacing w:line="405" w:lineRule="atLeast"/>
              <w:ind w:left="360" w:firstLineChars="600" w:firstLine="1265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Cs w:val="21"/>
              </w:rPr>
              <w:t>亚洲国家科学院领事及伊朗学生顾问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1416" w:type="dxa"/>
            <w:vMerge w:val="restart"/>
            <w:vAlign w:val="center"/>
          </w:tcPr>
          <w:p w:rsidR="00977EF9" w:rsidRDefault="00347499">
            <w:pPr>
              <w:widowControl/>
              <w:spacing w:line="405" w:lineRule="atLeast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邹忠梅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研究员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Zhongmei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Zou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 xml:space="preserve"> Researcher</w:t>
            </w:r>
          </w:p>
        </w:tc>
      </w:tr>
      <w:tr w:rsidR="00977EF9">
        <w:trPr>
          <w:trHeight w:val="1654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15: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0-16: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大黄治疗内毒素血症的相关分子机制研究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The Molecular Mechanism Research of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Rhizoma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Rhei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(Rheum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palmatum</w:t>
            </w:r>
            <w:proofErr w:type="spell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L.)</w:t>
            </w: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’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s Effect on </w:t>
            </w:r>
            <w:proofErr w:type="spell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Endotoxemia</w:t>
            </w:r>
            <w:proofErr w:type="spellEnd"/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（成都中医药大学研究生院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院长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孟宪丽教授</w:t>
            </w:r>
            <w:proofErr w:type="gramEnd"/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四川省学术和技术带头人、四川省中医药管理局首批学术和技术带头人、四川省有突出贡献的优秀专家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1654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16: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0-16: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藏红花研究和应用新进展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New Research and Application of Saffron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（浙江康恩贝制药股份有限公司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总裁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王如伟教授级高工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国家</w:t>
            </w: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药典委</w:t>
            </w:r>
            <w:proofErr w:type="gramEnd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委员）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rPr>
          <w:trHeight w:val="1067"/>
        </w:trPr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16: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0-17: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Active Constituent and Biological Activities of Medicinal Plants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（中国医学科学院药用植物研究所中药资源化学室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副主任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许旭东研究员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美国芝加哥伊利诺伊州立大学博士后）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977EF9">
        <w:tc>
          <w:tcPr>
            <w:tcW w:w="1573" w:type="dxa"/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17: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0-17: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Disturbance of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Intracellular MTNR1A Trafficking Participate in Autism Spectrum Disorders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（浙江大学药学院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药学系主任，</w:t>
            </w:r>
            <w:proofErr w:type="gramStart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韩峰教授</w:t>
            </w:r>
            <w:proofErr w:type="gramEnd"/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浙江省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151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人才，</w:t>
            </w:r>
            <w:bookmarkStart w:id="6" w:name="OLE_LINK1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日本学术振兴会</w:t>
            </w:r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JSPS</w:t>
            </w:r>
            <w:hyperlink r:id="rId7" w:tgtFrame="http://baike.baidu.com/item/%E9%9F%A9%E5%B3%B0/_blank" w:history="1">
              <w:r>
                <w:rPr>
                  <w:rFonts w:ascii="Times New Roman" w:eastAsia="楷体" w:hAnsi="Times New Roman" w:cs="Times New Roman"/>
                  <w:b/>
                  <w:kern w:val="0"/>
                  <w:szCs w:val="21"/>
                </w:rPr>
                <w:t>特别研究员</w:t>
              </w:r>
            </w:hyperlink>
            <w:bookmarkEnd w:id="6"/>
            <w:r>
              <w:rPr>
                <w:rFonts w:ascii="Times New Roman" w:eastAsia="楷体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1416" w:type="dxa"/>
            <w:vMerge/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Cs w:val="21"/>
              </w:rPr>
            </w:pPr>
          </w:p>
        </w:tc>
      </w:tr>
      <w:tr w:rsidR="00977EF9">
        <w:trPr>
          <w:trHeight w:val="1026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977EF9" w:rsidRDefault="00347499">
            <w:pPr>
              <w:widowControl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17: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0-17: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闭幕式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Closing Ceremony</w:t>
            </w:r>
          </w:p>
          <w:p w:rsidR="00977EF9" w:rsidRDefault="00977EF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王平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教授</w:t>
            </w:r>
          </w:p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Prof. Ping Wang</w:t>
            </w:r>
          </w:p>
        </w:tc>
      </w:tr>
      <w:tr w:rsidR="00977EF9">
        <w:trPr>
          <w:trHeight w:val="369"/>
        </w:trPr>
        <w:tc>
          <w:tcPr>
            <w:tcW w:w="9935" w:type="dxa"/>
            <w:gridSpan w:val="3"/>
            <w:shd w:val="clear" w:color="auto" w:fill="D9D9D9" w:themeFill="background1" w:themeFillShade="D9"/>
            <w:vAlign w:val="center"/>
          </w:tcPr>
          <w:p w:rsidR="00977EF9" w:rsidRDefault="00347499">
            <w:pPr>
              <w:widowControl/>
              <w:spacing w:line="405" w:lineRule="atLeast"/>
              <w:jc w:val="center"/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7.30 (</w:t>
            </w:r>
            <w:r>
              <w:rPr>
                <w:rFonts w:ascii="Times New Roman" w:eastAsia="楷体" w:hAnsi="Times New Roman" w:cs="Times New Roman"/>
                <w:b/>
                <w:kern w:val="0"/>
                <w:sz w:val="22"/>
                <w:szCs w:val="24"/>
              </w:rPr>
              <w:t xml:space="preserve">Sun.) 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离杭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Leaving Hangzhou</w:t>
            </w:r>
          </w:p>
        </w:tc>
      </w:tr>
    </w:tbl>
    <w:p w:rsidR="00977EF9" w:rsidRDefault="00977EF9">
      <w:pPr>
        <w:rPr>
          <w:rFonts w:ascii="Times New Roman" w:hAnsi="Times New Roman" w:cs="Times New Roman"/>
          <w:sz w:val="22"/>
          <w:szCs w:val="28"/>
        </w:rPr>
      </w:pPr>
    </w:p>
    <w:sectPr w:rsidR="00977EF9" w:rsidSect="00977EF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99" w:rsidRDefault="00347499" w:rsidP="00A431BC">
      <w:r>
        <w:separator/>
      </w:r>
    </w:p>
  </w:endnote>
  <w:endnote w:type="continuationSeparator" w:id="0">
    <w:p w:rsidR="00347499" w:rsidRDefault="00347499" w:rsidP="00A43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99" w:rsidRDefault="00347499" w:rsidP="00A431BC">
      <w:r>
        <w:separator/>
      </w:r>
    </w:p>
  </w:footnote>
  <w:footnote w:type="continuationSeparator" w:id="0">
    <w:p w:rsidR="00347499" w:rsidRDefault="00347499" w:rsidP="00A43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KY_MEDREF_DOCUID" w:val="{48ECE8BC-17A1-4FC5-91F6-7BCE6549F40F}"/>
  </w:docVars>
  <w:rsids>
    <w:rsidRoot w:val="0B6F1340"/>
    <w:rsid w:val="00011FB8"/>
    <w:rsid w:val="0007390C"/>
    <w:rsid w:val="001105F0"/>
    <w:rsid w:val="001E0E6C"/>
    <w:rsid w:val="001E2308"/>
    <w:rsid w:val="00247E04"/>
    <w:rsid w:val="003464ED"/>
    <w:rsid w:val="00347499"/>
    <w:rsid w:val="003A214F"/>
    <w:rsid w:val="003A2D93"/>
    <w:rsid w:val="004C334A"/>
    <w:rsid w:val="004D2ED8"/>
    <w:rsid w:val="005C452D"/>
    <w:rsid w:val="007B2C9D"/>
    <w:rsid w:val="00841248"/>
    <w:rsid w:val="00875BFB"/>
    <w:rsid w:val="00977EF9"/>
    <w:rsid w:val="009A3A7A"/>
    <w:rsid w:val="009E7920"/>
    <w:rsid w:val="00A2513A"/>
    <w:rsid w:val="00A431BC"/>
    <w:rsid w:val="00A71FDE"/>
    <w:rsid w:val="00B127AA"/>
    <w:rsid w:val="00B96F00"/>
    <w:rsid w:val="00BC251C"/>
    <w:rsid w:val="00BC5A0E"/>
    <w:rsid w:val="00CF0497"/>
    <w:rsid w:val="00D2669A"/>
    <w:rsid w:val="00DF0C38"/>
    <w:rsid w:val="00F15E7C"/>
    <w:rsid w:val="00FF18C9"/>
    <w:rsid w:val="01F83AC6"/>
    <w:rsid w:val="03EB0F23"/>
    <w:rsid w:val="05766A6B"/>
    <w:rsid w:val="0B203EA8"/>
    <w:rsid w:val="0B6F1340"/>
    <w:rsid w:val="0FC3022A"/>
    <w:rsid w:val="0FFD0824"/>
    <w:rsid w:val="15801D47"/>
    <w:rsid w:val="16CD61B9"/>
    <w:rsid w:val="1A416E8F"/>
    <w:rsid w:val="1C47742A"/>
    <w:rsid w:val="1EAE3A95"/>
    <w:rsid w:val="1F2D18A7"/>
    <w:rsid w:val="205033DB"/>
    <w:rsid w:val="21BC094F"/>
    <w:rsid w:val="21CB297F"/>
    <w:rsid w:val="24377A64"/>
    <w:rsid w:val="28844453"/>
    <w:rsid w:val="2AB9310B"/>
    <w:rsid w:val="2EBE7AA3"/>
    <w:rsid w:val="2F372C40"/>
    <w:rsid w:val="31AC318F"/>
    <w:rsid w:val="31E32635"/>
    <w:rsid w:val="323134D4"/>
    <w:rsid w:val="32D567E9"/>
    <w:rsid w:val="351B612B"/>
    <w:rsid w:val="3A45200E"/>
    <w:rsid w:val="3ACF5A19"/>
    <w:rsid w:val="3B277D22"/>
    <w:rsid w:val="3BCF1C60"/>
    <w:rsid w:val="47CF4A7A"/>
    <w:rsid w:val="4973296A"/>
    <w:rsid w:val="4BE53865"/>
    <w:rsid w:val="4BFC2277"/>
    <w:rsid w:val="4C3C1E82"/>
    <w:rsid w:val="4F0F3CD9"/>
    <w:rsid w:val="50300322"/>
    <w:rsid w:val="544416CF"/>
    <w:rsid w:val="556F0559"/>
    <w:rsid w:val="599C1016"/>
    <w:rsid w:val="5F26788D"/>
    <w:rsid w:val="60F55224"/>
    <w:rsid w:val="611F04DB"/>
    <w:rsid w:val="63C97D95"/>
    <w:rsid w:val="68AB1872"/>
    <w:rsid w:val="6A81667E"/>
    <w:rsid w:val="6D57220C"/>
    <w:rsid w:val="72C24D9F"/>
    <w:rsid w:val="740F0C14"/>
    <w:rsid w:val="77B86AE9"/>
    <w:rsid w:val="7CE1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E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977EF9"/>
    <w:rPr>
      <w:color w:val="741274"/>
      <w:u w:val="single"/>
    </w:rPr>
  </w:style>
  <w:style w:type="character" w:styleId="a4">
    <w:name w:val="Emphasis"/>
    <w:basedOn w:val="a0"/>
    <w:qFormat/>
    <w:rsid w:val="00977EF9"/>
    <w:rPr>
      <w:color w:val="CC0000"/>
    </w:rPr>
  </w:style>
  <w:style w:type="character" w:styleId="a5">
    <w:name w:val="Hyperlink"/>
    <w:basedOn w:val="a0"/>
    <w:rsid w:val="00977EF9"/>
    <w:rPr>
      <w:color w:val="0000CC"/>
      <w:u w:val="single"/>
    </w:rPr>
  </w:style>
  <w:style w:type="character" w:styleId="HTML">
    <w:name w:val="HTML Cite"/>
    <w:basedOn w:val="a0"/>
    <w:rsid w:val="00977EF9"/>
    <w:rPr>
      <w:color w:val="008000"/>
      <w:shd w:val="clear" w:color="auto" w:fill="FFFFFF"/>
    </w:rPr>
  </w:style>
  <w:style w:type="table" w:styleId="a6">
    <w:name w:val="Table Grid"/>
    <w:basedOn w:val="a1"/>
    <w:qFormat/>
    <w:rsid w:val="00977E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77EF9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77EF9"/>
    <w:pPr>
      <w:ind w:firstLineChars="200" w:firstLine="420"/>
    </w:pPr>
  </w:style>
  <w:style w:type="character" w:customStyle="1" w:styleId="sugg-loading">
    <w:name w:val="sugg-loading"/>
    <w:basedOn w:val="a0"/>
    <w:rsid w:val="00977EF9"/>
  </w:style>
  <w:style w:type="character" w:customStyle="1" w:styleId="page-cur">
    <w:name w:val="page-cur"/>
    <w:basedOn w:val="a0"/>
    <w:rsid w:val="00977EF9"/>
    <w:rPr>
      <w:b/>
      <w:color w:val="333333"/>
      <w:bdr w:val="single" w:sz="6" w:space="0" w:color="E5E5E5"/>
      <w:shd w:val="clear" w:color="auto" w:fill="F2F2F2"/>
    </w:rPr>
  </w:style>
  <w:style w:type="paragraph" w:styleId="a7">
    <w:name w:val="header"/>
    <w:basedOn w:val="a"/>
    <w:link w:val="Char"/>
    <w:rsid w:val="00A4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431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A43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431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item/%E7%89%B9%E5%88%AB%E7%A0%94%E7%A9%B6%E5%91%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Company>微软中国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徐敏</cp:lastModifiedBy>
  <cp:revision>2</cp:revision>
  <cp:lastPrinted>2017-07-27T02:44:00Z</cp:lastPrinted>
  <dcterms:created xsi:type="dcterms:W3CDTF">2017-07-27T03:04:00Z</dcterms:created>
  <dcterms:modified xsi:type="dcterms:W3CDTF">2017-07-27T03:04:00Z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